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B98" w:rsidRPr="00A44B98" w:rsidRDefault="00A44B98" w:rsidP="00A44B98">
      <w:pPr>
        <w:rPr>
          <w:rFonts w:ascii="Times New Roman" w:eastAsia="Calibri" w:hAnsi="Times New Roman" w:cs="Times New Roman"/>
          <w:b/>
          <w:sz w:val="24"/>
          <w:szCs w:val="24"/>
          <w:u w:val="single"/>
        </w:rPr>
      </w:pPr>
      <w:r w:rsidRPr="00A44B98">
        <w:rPr>
          <w:rFonts w:ascii="Times New Roman" w:eastAsia="Calibri" w:hAnsi="Times New Roman" w:cs="Times New Roman"/>
          <w:b/>
          <w:sz w:val="24"/>
          <w:szCs w:val="24"/>
          <w:u w:val="single"/>
        </w:rPr>
        <w:t xml:space="preserve">Schriftelijke parlementaire vraag van Volksvertegenwoordiger </w:t>
      </w:r>
      <w:smartTag w:uri="urn:schemas-microsoft-com:office:smarttags" w:element="PersonName">
        <w:smartTagPr>
          <w:attr w:name="ProductID" w:val="Luk Van Biesen"/>
        </w:smartTagPr>
        <w:r w:rsidRPr="00A44B98">
          <w:rPr>
            <w:rFonts w:ascii="Times New Roman" w:eastAsia="Calibri" w:hAnsi="Times New Roman" w:cs="Times New Roman"/>
            <w:b/>
            <w:sz w:val="24"/>
            <w:szCs w:val="24"/>
            <w:u w:val="single"/>
          </w:rPr>
          <w:t>Luk Van Biesen</w:t>
        </w:r>
      </w:smartTag>
      <w:r>
        <w:rPr>
          <w:rFonts w:ascii="Times New Roman" w:hAnsi="Times New Roman" w:cs="Times New Roman"/>
          <w:b/>
          <w:sz w:val="24"/>
          <w:szCs w:val="24"/>
          <w:u w:val="single"/>
        </w:rPr>
        <w:t xml:space="preserve"> aan de</w:t>
      </w:r>
      <w:r w:rsidRPr="00A44B98">
        <w:rPr>
          <w:rFonts w:ascii="Times New Roman" w:hAnsi="Times New Roman" w:cs="Times New Roman"/>
          <w:b/>
          <w:sz w:val="24"/>
          <w:szCs w:val="24"/>
          <w:u w:val="single"/>
        </w:rPr>
        <w:t xml:space="preserve"> </w:t>
      </w:r>
      <w:r w:rsidRPr="00A44B98">
        <w:rPr>
          <w:rFonts w:ascii="Times New Roman" w:hAnsi="Times New Roman" w:cs="Times New Roman"/>
          <w:b/>
          <w:color w:val="414C3A"/>
          <w:sz w:val="24"/>
          <w:szCs w:val="24"/>
          <w:u w:val="single"/>
        </w:rPr>
        <w:t>Minister van Economie, Energie, Buitenlandse Handel en Wetenschapsbeleid</w:t>
      </w:r>
    </w:p>
    <w:p w:rsidR="00A44B98" w:rsidRPr="00A44B98" w:rsidRDefault="00A44B98">
      <w:pPr>
        <w:rPr>
          <w:rFonts w:ascii="Times New Roman" w:hAnsi="Times New Roman" w:cs="Times New Roman"/>
          <w:sz w:val="24"/>
          <w:szCs w:val="24"/>
        </w:rPr>
      </w:pPr>
    </w:p>
    <w:tbl>
      <w:tblPr>
        <w:tblW w:w="5000" w:type="pct"/>
        <w:tblCellSpacing w:w="0" w:type="dxa"/>
        <w:tblCellMar>
          <w:left w:w="0" w:type="dxa"/>
          <w:right w:w="0" w:type="dxa"/>
        </w:tblCellMar>
        <w:tblLook w:val="04A0"/>
      </w:tblPr>
      <w:tblGrid>
        <w:gridCol w:w="9012"/>
        <w:gridCol w:w="60"/>
      </w:tblGrid>
      <w:tr w:rsidR="00A44B98" w:rsidRPr="00A44B98" w:rsidTr="00A44B98">
        <w:trPr>
          <w:gridAfter w:val="1"/>
          <w:tblCellSpacing w:w="0" w:type="dxa"/>
        </w:trPr>
        <w:tc>
          <w:tcPr>
            <w:tcW w:w="0" w:type="auto"/>
            <w:vAlign w:val="center"/>
            <w:hideMark/>
          </w:tcPr>
          <w:p w:rsidR="00A44B98" w:rsidRPr="00A44B98" w:rsidRDefault="00A44B98" w:rsidP="00A44B98">
            <w:pPr>
              <w:spacing w:before="100" w:beforeAutospacing="1" w:after="100" w:afterAutospacing="1" w:line="336" w:lineRule="atLeast"/>
              <w:rPr>
                <w:rFonts w:ascii="Times New Roman" w:eastAsia="Times New Roman" w:hAnsi="Times New Roman" w:cs="Times New Roman"/>
                <w:color w:val="3A512C"/>
                <w:sz w:val="24"/>
                <w:szCs w:val="24"/>
                <w:lang w:eastAsia="nl-BE"/>
              </w:rPr>
            </w:pPr>
            <w:r w:rsidRPr="00A44B98">
              <w:rPr>
                <w:rFonts w:ascii="Times New Roman" w:eastAsia="Times New Roman" w:hAnsi="Times New Roman" w:cs="Times New Roman"/>
                <w:color w:val="3A512C"/>
                <w:sz w:val="24"/>
                <w:szCs w:val="24"/>
                <w:lang w:eastAsia="nl-BE"/>
              </w:rPr>
              <w:t xml:space="preserve">De overeenkomst tot oprichting van de Belgisch-Luxemburgische Economische Unie (BLEU) van 1922, bepaalt dat er tussen België en het Groothertogdom Luxemburg een economische unie bestaat. </w:t>
            </w:r>
          </w:p>
          <w:p w:rsidR="00A44B98" w:rsidRPr="00A44B98" w:rsidRDefault="00A44B98" w:rsidP="00A44B98">
            <w:pPr>
              <w:spacing w:before="100" w:beforeAutospacing="1" w:after="100" w:afterAutospacing="1" w:line="336" w:lineRule="atLeast"/>
              <w:rPr>
                <w:rFonts w:ascii="Times New Roman" w:eastAsia="Times New Roman" w:hAnsi="Times New Roman" w:cs="Times New Roman"/>
                <w:color w:val="3A512C"/>
                <w:sz w:val="24"/>
                <w:szCs w:val="24"/>
                <w:lang w:eastAsia="nl-BE"/>
              </w:rPr>
            </w:pPr>
            <w:r w:rsidRPr="00A44B98">
              <w:rPr>
                <w:rFonts w:ascii="Times New Roman" w:eastAsia="Times New Roman" w:hAnsi="Times New Roman" w:cs="Times New Roman"/>
                <w:color w:val="3A512C"/>
                <w:sz w:val="24"/>
                <w:szCs w:val="24"/>
                <w:lang w:eastAsia="nl-BE"/>
              </w:rPr>
              <w:t>1. Artikel 24.1. bepaalt dat de Partijen "in nauw gezamenlijk overleg een gecoördineerd beleid nastreven op economisch, financieel en sociaal gebied en op het vlak van de prijzen".</w:t>
            </w:r>
            <w:r w:rsidRPr="00A44B98">
              <w:rPr>
                <w:rFonts w:ascii="Times New Roman" w:eastAsia="Times New Roman" w:hAnsi="Times New Roman" w:cs="Times New Roman"/>
                <w:color w:val="3A512C"/>
                <w:sz w:val="24"/>
                <w:szCs w:val="24"/>
                <w:lang w:eastAsia="nl-BE"/>
              </w:rPr>
              <w:br/>
              <w:t xml:space="preserve"> a) Kan u aangeven in welke mate dit effectief gebeurt of gebeurde?</w:t>
            </w:r>
            <w:r w:rsidRPr="00A44B98">
              <w:rPr>
                <w:rFonts w:ascii="Times New Roman" w:eastAsia="Times New Roman" w:hAnsi="Times New Roman" w:cs="Times New Roman"/>
                <w:color w:val="3A512C"/>
                <w:sz w:val="24"/>
                <w:szCs w:val="24"/>
                <w:lang w:eastAsia="nl-BE"/>
              </w:rPr>
              <w:br/>
              <w:t xml:space="preserve"> b) Is de bepaling inzake prijzen conform de Europese regelgeving? </w:t>
            </w:r>
          </w:p>
          <w:p w:rsidR="00A44B98" w:rsidRPr="00A44B98" w:rsidRDefault="00A44B98" w:rsidP="00A44B98">
            <w:pPr>
              <w:spacing w:before="100" w:beforeAutospacing="1" w:after="100" w:afterAutospacing="1" w:line="336" w:lineRule="atLeast"/>
              <w:rPr>
                <w:rFonts w:ascii="Times New Roman" w:eastAsia="Times New Roman" w:hAnsi="Times New Roman" w:cs="Times New Roman"/>
                <w:color w:val="3A512C"/>
                <w:sz w:val="24"/>
                <w:szCs w:val="24"/>
                <w:lang w:eastAsia="nl-BE"/>
              </w:rPr>
            </w:pPr>
            <w:r w:rsidRPr="00A44B98">
              <w:rPr>
                <w:rFonts w:ascii="Times New Roman" w:eastAsia="Times New Roman" w:hAnsi="Times New Roman" w:cs="Times New Roman"/>
                <w:color w:val="3A512C"/>
                <w:sz w:val="24"/>
                <w:szCs w:val="24"/>
                <w:lang w:eastAsia="nl-BE"/>
              </w:rPr>
              <w:t xml:space="preserve">2. Artikel 24.1. bepaalt tevens dat de Partijen "de wettelijke, reglementaire en administratieve bepalingen beogen, welke rechtstreeks van invloed zijn op de werking van de Unie, nader tot elkaar te brengen". Op welke vlakken is dit effectief gebeurd? </w:t>
            </w:r>
          </w:p>
          <w:p w:rsidR="00A44B98" w:rsidRPr="00A44B98" w:rsidRDefault="00A44B98" w:rsidP="00A44B98">
            <w:pPr>
              <w:spacing w:before="100" w:beforeAutospacing="1" w:after="100" w:afterAutospacing="1" w:line="336" w:lineRule="atLeast"/>
              <w:rPr>
                <w:rFonts w:ascii="Times New Roman" w:eastAsia="Times New Roman" w:hAnsi="Times New Roman" w:cs="Times New Roman"/>
                <w:color w:val="3A512C"/>
                <w:sz w:val="24"/>
                <w:szCs w:val="24"/>
                <w:lang w:eastAsia="nl-BE"/>
              </w:rPr>
            </w:pPr>
            <w:r w:rsidRPr="00A44B98">
              <w:rPr>
                <w:rFonts w:ascii="Times New Roman" w:eastAsia="Times New Roman" w:hAnsi="Times New Roman" w:cs="Times New Roman"/>
                <w:color w:val="3A512C"/>
                <w:sz w:val="24"/>
                <w:szCs w:val="24"/>
                <w:lang w:eastAsia="nl-BE"/>
              </w:rPr>
              <w:t xml:space="preserve">3. Artikel 42 richt een "Administratieve Commissie" op. </w:t>
            </w:r>
            <w:r w:rsidRPr="00A44B98">
              <w:rPr>
                <w:rFonts w:ascii="Times New Roman" w:eastAsia="Times New Roman" w:hAnsi="Times New Roman" w:cs="Times New Roman"/>
                <w:color w:val="3A512C"/>
                <w:sz w:val="24"/>
                <w:szCs w:val="24"/>
                <w:lang w:eastAsia="nl-BE"/>
              </w:rPr>
              <w:br/>
              <w:t xml:space="preserve">a) Wat is de samenstelling van deze Commissie? </w:t>
            </w:r>
            <w:r w:rsidRPr="00A44B98">
              <w:rPr>
                <w:rFonts w:ascii="Times New Roman" w:eastAsia="Times New Roman" w:hAnsi="Times New Roman" w:cs="Times New Roman"/>
                <w:color w:val="3A512C"/>
                <w:sz w:val="24"/>
                <w:szCs w:val="24"/>
                <w:lang w:eastAsia="nl-BE"/>
              </w:rPr>
              <w:br/>
              <w:t xml:space="preserve">b) Wat is het reglement van organisatie en orde? </w:t>
            </w:r>
            <w:r w:rsidRPr="00A44B98">
              <w:rPr>
                <w:rFonts w:ascii="Times New Roman" w:eastAsia="Times New Roman" w:hAnsi="Times New Roman" w:cs="Times New Roman"/>
                <w:color w:val="3A512C"/>
                <w:sz w:val="24"/>
                <w:szCs w:val="24"/>
                <w:lang w:eastAsia="nl-BE"/>
              </w:rPr>
              <w:br/>
              <w:t>c) Kan u een overzicht geven van de voorstellen die de Commissie heeft uitgewerkt, en welke het Comité van Ministers aanvaard heeft?</w:t>
            </w:r>
          </w:p>
        </w:tc>
      </w:tr>
      <w:tr w:rsidR="00A44B98" w:rsidRPr="00A44B98" w:rsidTr="00A44B98">
        <w:trPr>
          <w:tblCellSpacing w:w="0" w:type="dxa"/>
        </w:trPr>
        <w:tc>
          <w:tcPr>
            <w:tcW w:w="0" w:type="auto"/>
            <w:vAlign w:val="center"/>
            <w:hideMark/>
          </w:tcPr>
          <w:p w:rsidR="00A44B98" w:rsidRPr="00A44B98" w:rsidRDefault="00A44B98" w:rsidP="00A44B98">
            <w:pPr>
              <w:spacing w:after="0" w:line="240" w:lineRule="auto"/>
              <w:rPr>
                <w:rFonts w:ascii="Times New Roman" w:eastAsia="Times New Roman" w:hAnsi="Times New Roman" w:cs="Times New Roman"/>
                <w:color w:val="414C3A"/>
                <w:sz w:val="24"/>
                <w:szCs w:val="24"/>
                <w:lang w:eastAsia="nl-BE"/>
              </w:rPr>
            </w:pPr>
          </w:p>
        </w:tc>
        <w:tc>
          <w:tcPr>
            <w:tcW w:w="0" w:type="auto"/>
            <w:vAlign w:val="center"/>
            <w:hideMark/>
          </w:tcPr>
          <w:p w:rsidR="00A44B98" w:rsidRPr="00A44B98" w:rsidRDefault="00A44B98" w:rsidP="00A44B98">
            <w:pPr>
              <w:spacing w:after="0" w:line="240" w:lineRule="auto"/>
              <w:rPr>
                <w:rFonts w:ascii="Times New Roman" w:eastAsia="Times New Roman" w:hAnsi="Times New Roman" w:cs="Times New Roman"/>
                <w:color w:val="414C3A"/>
                <w:sz w:val="24"/>
                <w:szCs w:val="24"/>
                <w:lang w:eastAsia="nl-BE"/>
              </w:rPr>
            </w:pPr>
            <w:r w:rsidRPr="00A44B98">
              <w:rPr>
                <w:rFonts w:ascii="Times New Roman" w:eastAsia="Times New Roman" w:hAnsi="Times New Roman" w:cs="Times New Roman"/>
                <w:color w:val="414C3A"/>
                <w:sz w:val="24"/>
                <w:szCs w:val="24"/>
                <w:lang w:eastAsia="nl-BE"/>
              </w:rPr>
              <w:t> </w:t>
            </w:r>
          </w:p>
        </w:tc>
      </w:tr>
    </w:tbl>
    <w:p w:rsidR="00CD27F1" w:rsidRPr="00A44B98" w:rsidRDefault="00CD27F1">
      <w:pPr>
        <w:rPr>
          <w:rFonts w:ascii="Times New Roman" w:hAnsi="Times New Roman" w:cs="Times New Roman"/>
          <w:sz w:val="24"/>
          <w:szCs w:val="24"/>
        </w:rPr>
      </w:pPr>
    </w:p>
    <w:sectPr w:rsidR="00CD27F1" w:rsidRPr="00A44B98" w:rsidSect="00CD27F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44B98"/>
    <w:rsid w:val="00434DE0"/>
    <w:rsid w:val="00A44B98"/>
    <w:rsid w:val="00CD27F1"/>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D27F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36828368">
      <w:bodyDiv w:val="1"/>
      <w:marLeft w:val="0"/>
      <w:marRight w:val="0"/>
      <w:marTop w:val="0"/>
      <w:marBottom w:val="0"/>
      <w:divBdr>
        <w:top w:val="none" w:sz="0" w:space="0" w:color="auto"/>
        <w:left w:val="none" w:sz="0" w:space="0" w:color="auto"/>
        <w:bottom w:val="none" w:sz="0" w:space="0" w:color="auto"/>
        <w:right w:val="none" w:sz="0" w:space="0" w:color="auto"/>
      </w:divBdr>
      <w:divsChild>
        <w:div w:id="3310350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186</Words>
  <Characters>1023</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IWO Group bvba</Company>
  <LinksUpToDate>false</LinksUpToDate>
  <CharactersWithSpaces>1207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dc:creator>
  <cp:keywords/>
  <dc:description/>
  <cp:lastModifiedBy>Thomas</cp:lastModifiedBy>
  <cp:revision>1</cp:revision>
  <dcterms:created xsi:type="dcterms:W3CDTF">2007-11-13T16:16:00Z</dcterms:created>
  <dcterms:modified xsi:type="dcterms:W3CDTF">2007-11-13T16:27:00Z</dcterms:modified>
</cp:coreProperties>
</file>